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D2709" w14:textId="3E8ECF8A" w:rsidR="00053274" w:rsidRPr="00E746A6" w:rsidRDefault="00AF61E9" w:rsidP="00AF61E9">
      <w:pPr>
        <w:shd w:val="clear" w:color="auto" w:fill="FFFFFF"/>
        <w:spacing w:after="225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="00053274"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REGULAMIN WY</w:t>
      </w:r>
      <w:r w:rsidR="007463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JAZDÓW EDUKACYJNO - INTEGRACYJNYCH</w:t>
      </w:r>
    </w:p>
    <w:p w14:paraId="70BDD29F" w14:textId="43491853" w:rsidR="004B5A7C" w:rsidRPr="004B5A7C" w:rsidRDefault="00053274" w:rsidP="00AF61E9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organizowanych przez Stowarzyszenie Uniwersytet Trzeciego Wieku w Gliwicach</w:t>
      </w:r>
    </w:p>
    <w:p w14:paraId="5289A310" w14:textId="7C8CFA3A" w:rsidR="00053274" w:rsidRPr="00E746A6" w:rsidRDefault="00053274" w:rsidP="00053274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§1</w:t>
      </w:r>
    </w:p>
    <w:p w14:paraId="0541742F" w14:textId="68161D96" w:rsidR="00053274" w:rsidRPr="00E746A6" w:rsidRDefault="00AF61E9" w:rsidP="00053274">
      <w:pPr>
        <w:shd w:val="clear" w:color="auto" w:fill="FFFFFF"/>
        <w:spacing w:after="225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</w:t>
      </w:r>
      <w:r w:rsidR="00053274"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Organizator,</w:t>
      </w:r>
      <w:r w:rsidR="00653438"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uczestnicy</w:t>
      </w:r>
      <w:r w:rsidR="00053274"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i cele wy</w:t>
      </w:r>
      <w:r w:rsidR="004B5A7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jazdów</w:t>
      </w:r>
    </w:p>
    <w:p w14:paraId="3B12DA9C" w14:textId="44E71E0C" w:rsidR="00053274" w:rsidRPr="00E746A6" w:rsidRDefault="00053274" w:rsidP="00053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Stowarzyszenie Uniwersytet Trzeciego Wieku w Gliwicach, zgodnie z założeniami działalności statutowej, jest organizatorem wy</w:t>
      </w:r>
      <w:r w:rsidR="007463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jazdów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edukacyjnych,</w:t>
      </w:r>
      <w:r w:rsidR="00746300" w:rsidRPr="007463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46300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integracyjnych</w:t>
      </w:r>
      <w:r w:rsidR="007463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kulturalnych–krajowych oraz zagranicznych, zwanych dalej w </w:t>
      </w:r>
      <w:r w:rsidR="00653438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egulaminie 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</w:t>
      </w:r>
      <w:r w:rsidR="0074630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jazdami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D595A9A" w14:textId="3C3B769A" w:rsidR="00053274" w:rsidRPr="00E746A6" w:rsidRDefault="00053274" w:rsidP="00053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Zasady organizowania wy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ustala 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egulamin, wydany na podstawie przepisów Ustawy z dnia 24 listopada 2017 r.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 imprezach turystycznych i powiązanych usługach turystycznych (Dz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U.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 2019 r.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poz. 548) oraz na podstawie przepisów Kodeksu Cywilnego.</w:t>
      </w:r>
    </w:p>
    <w:p w14:paraId="47F5AE2C" w14:textId="473D6B5C" w:rsidR="00053274" w:rsidRPr="00E746A6" w:rsidRDefault="00053274" w:rsidP="00053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Regulamin odnosi się do wszystkich wydarzeń o charakterze turystyczno</w:t>
      </w:r>
      <w:r w:rsidR="00653438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edukacyjno</w:t>
      </w:r>
      <w:r w:rsidR="00653438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integracyjnym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653438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realizowanych</w:t>
      </w:r>
      <w:r w:rsidR="00653438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przez 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Stowarzyszenie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Uniwersytet Trzeciego Wieku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 Gliwicach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653438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organizowanych poza siedzibą Stowarzyszenia.</w:t>
      </w:r>
    </w:p>
    <w:p w14:paraId="37279ADD" w14:textId="6739E2CD" w:rsidR="00053274" w:rsidRPr="00E746A6" w:rsidRDefault="00053274" w:rsidP="00053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Celem 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egulaminu jest zapewnienie porządku i bezpieczeństwa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oraz ich uczestników poprzez określenie zasad organizacji wy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a także zachowania się osób uczestniczących w tych wydarzeniach.</w:t>
      </w:r>
    </w:p>
    <w:p w14:paraId="3AB58975" w14:textId="6D8D1F39" w:rsidR="00053274" w:rsidRPr="00E746A6" w:rsidRDefault="00053274" w:rsidP="00053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Osobami odpowiedzialnymi za organizację wy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 ramienia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UTW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są osoby upoważnione przez Prezesa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UTW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(kierownik wy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jazdu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).</w:t>
      </w:r>
    </w:p>
    <w:p w14:paraId="616727A4" w14:textId="5B1839D8" w:rsidR="00053274" w:rsidRPr="00E746A6" w:rsidRDefault="00053274" w:rsidP="00053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Informacje o planowan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ym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wy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jeździe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kierownik wyjazdu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zamie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szcza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na stronie internetowej, podając czas, trasę, program, koszt uczestnika, miejsce zbiórki oraz termin wnoszenia opłat.</w:t>
      </w:r>
    </w:p>
    <w:p w14:paraId="4D68AC1F" w14:textId="240FEFBB" w:rsidR="00053274" w:rsidRPr="00E746A6" w:rsidRDefault="00053274" w:rsidP="00053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Celem wy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organizowanych przez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UTW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jest:</w:t>
      </w:r>
    </w:p>
    <w:p w14:paraId="43A01088" w14:textId="5FD7FC1D" w:rsidR="00053274" w:rsidRPr="00E746A6" w:rsidRDefault="00653438" w:rsidP="000532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ktywizacja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członków UTW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6EA70121" w14:textId="62E0C609" w:rsidR="00053274" w:rsidRPr="00E746A6" w:rsidRDefault="00053274" w:rsidP="000532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integracja społeczna i kulturalna,</w:t>
      </w:r>
    </w:p>
    <w:p w14:paraId="17E33305" w14:textId="3BB9E8C2" w:rsidR="00053274" w:rsidRPr="00E746A6" w:rsidRDefault="00053274" w:rsidP="000532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udział w działaniach pr</w:t>
      </w:r>
      <w:r w:rsidR="00653438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kulturowych,</w:t>
      </w:r>
    </w:p>
    <w:p w14:paraId="02290D2E" w14:textId="77777777" w:rsidR="00053274" w:rsidRPr="00E746A6" w:rsidRDefault="00053274" w:rsidP="000532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poznawanie polskiego i europejskiego dziedzictwa kulturowego,</w:t>
      </w:r>
    </w:p>
    <w:p w14:paraId="7BEB4053" w14:textId="77777777" w:rsidR="00053274" w:rsidRPr="00E746A6" w:rsidRDefault="00053274" w:rsidP="000532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zabytków,</w:t>
      </w:r>
    </w:p>
    <w:p w14:paraId="7CDD9282" w14:textId="7408ED2C" w:rsidR="00560144" w:rsidRPr="00560144" w:rsidRDefault="00053274" w:rsidP="0056014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obiektów przyrodniczych.</w:t>
      </w:r>
    </w:p>
    <w:p w14:paraId="45F54421" w14:textId="6202E04E" w:rsidR="00560144" w:rsidRPr="00560144" w:rsidRDefault="00053274" w:rsidP="00560144">
      <w:pPr>
        <w:shd w:val="clear" w:color="auto" w:fill="FFFFFF"/>
        <w:spacing w:after="225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§2</w:t>
      </w:r>
    </w:p>
    <w:p w14:paraId="61234C36" w14:textId="42218FCD" w:rsidR="00053274" w:rsidRPr="00E746A6" w:rsidRDefault="00AF61E9" w:rsidP="00053274">
      <w:pPr>
        <w:shd w:val="clear" w:color="auto" w:fill="FFFFFF"/>
        <w:spacing w:after="225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="00053274"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Zasady finansowania wy</w:t>
      </w:r>
      <w:r w:rsidR="00B40B3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="00053274"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. Opłaty, zapisy uczestników.</w:t>
      </w:r>
    </w:p>
    <w:p w14:paraId="222F9972" w14:textId="1B911CB9" w:rsidR="00053274" w:rsidRPr="00E746A6" w:rsidRDefault="00053274" w:rsidP="00053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Plan finansowy musi określać ogólny koszt wy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jazdu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koszt jednego uczestnika oraz przewidywane koszty organizacyjne.</w:t>
      </w:r>
    </w:p>
    <w:p w14:paraId="171E7E7D" w14:textId="1698BAF1" w:rsidR="00053274" w:rsidRPr="00E746A6" w:rsidRDefault="0015160C" w:rsidP="00053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UTW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odpowiada za organizację i finansowanie wy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jazdów 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integracyjnych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edukacyjnych,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40B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kulturalnych,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wyjazdów na koncerty i inne </w:t>
      </w:r>
      <w:r w:rsid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imprezy 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wtedy, gdy wpłacane kwoty przepływają przez konto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St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owarzyszenia. </w:t>
      </w:r>
    </w:p>
    <w:p w14:paraId="07E72D3F" w14:textId="03C27346" w:rsidR="00053274" w:rsidRPr="00AF61E9" w:rsidRDefault="00053274" w:rsidP="00AF61E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Słuchacze, którzy zadeklarowali udział </w:t>
      </w:r>
      <w:r w:rsidR="001B165A"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</w:t>
      </w:r>
      <w:r w:rsidR="005E3859"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</w:t>
      </w:r>
      <w:r w:rsidR="001B165A"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eździe</w:t>
      </w:r>
      <w:r w:rsidR="00653438"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dokonują wpła</w:t>
      </w:r>
      <w:r w:rsidR="005E3859"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 w   </w:t>
      </w:r>
      <w:r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wyznaczony</w:t>
      </w:r>
      <w:r w:rsidR="005E3859"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m</w:t>
      </w:r>
      <w:r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  termin</w:t>
      </w:r>
      <w:r w:rsidR="005E3859"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ie</w:t>
      </w:r>
      <w:r w:rsidR="0015160C"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i miejscu</w:t>
      </w:r>
      <w:r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 Dokonujący wpłat</w:t>
      </w:r>
      <w:r w:rsidR="00653438"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AF61E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jest wpisywany na "LISTĘ UCZESTNIKÓW". Lista musi zawierać:</w:t>
      </w:r>
    </w:p>
    <w:p w14:paraId="4ABF8754" w14:textId="77777777" w:rsidR="00053274" w:rsidRPr="00E746A6" w:rsidRDefault="00053274" w:rsidP="000532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liczbę porządkową,</w:t>
      </w:r>
    </w:p>
    <w:p w14:paraId="30B77942" w14:textId="77777777" w:rsidR="00053274" w:rsidRPr="00E746A6" w:rsidRDefault="00053274" w:rsidP="000532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nazwisko i imię,</w:t>
      </w:r>
    </w:p>
    <w:p w14:paraId="4C280162" w14:textId="3579E2E8" w:rsidR="00053274" w:rsidRPr="00CE3B4D" w:rsidRDefault="00053274" w:rsidP="00CE3B4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lastRenderedPageBreak/>
        <w:t>kwotę wpłaty,</w:t>
      </w:r>
    </w:p>
    <w:p w14:paraId="35C9F6B3" w14:textId="77777777" w:rsidR="00053274" w:rsidRPr="00E746A6" w:rsidRDefault="00053274" w:rsidP="000532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podpis wpłacającego.</w:t>
      </w:r>
    </w:p>
    <w:p w14:paraId="200A12A9" w14:textId="4DBDC132" w:rsidR="00053274" w:rsidRPr="00E746A6" w:rsidRDefault="00053274" w:rsidP="00053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Rezygnacja z uczestnictwa na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14</w:t>
      </w:r>
      <w:r w:rsidR="0015160C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dni przed wyjazdem wiąże się z utratą wpłaty.</w:t>
      </w:r>
    </w:p>
    <w:p w14:paraId="3D7AAADF" w14:textId="06A26C7E" w:rsidR="00053274" w:rsidRPr="00E746A6" w:rsidRDefault="00053274" w:rsidP="00053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jazdy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finansowane mogą być ze środków słuchaczy lub otrzymanych dotacji. Rozliczenie finansowe i ocenę 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jazdu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należy przedłożyć na posiedzeniu Zarządu. Rozliczenie finansowe 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jazdu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9463E7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dokonuje kierownik 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jazdu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poprzez </w:t>
      </w:r>
      <w:r w:rsidR="000251C7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skarbnika Zarządu.     </w:t>
      </w:r>
    </w:p>
    <w:p w14:paraId="02D77707" w14:textId="2EF2BB68" w:rsidR="00053274" w:rsidRPr="00E746A6" w:rsidRDefault="00053274" w:rsidP="009463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jazdy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/ imprezy  mogą być dofinansowane z k</w:t>
      </w:r>
      <w:r w:rsidR="00653438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onta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UTW </w:t>
      </w:r>
      <w:r w:rsidR="00653438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(szczegółowe zasady dofinansowania określa Uchwała Zarządu).</w:t>
      </w:r>
    </w:p>
    <w:p w14:paraId="1EFDFE51" w14:textId="77777777" w:rsidR="00053274" w:rsidRPr="00E746A6" w:rsidRDefault="00053274" w:rsidP="00053274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§3</w:t>
      </w:r>
    </w:p>
    <w:p w14:paraId="03669EFF" w14:textId="5D11E5A5" w:rsidR="00053274" w:rsidRPr="00E746A6" w:rsidRDefault="00AF61E9" w:rsidP="00CE3B4D">
      <w:pPr>
        <w:shd w:val="clear" w:color="auto" w:fill="FFFFFF"/>
        <w:spacing w:after="225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</w:t>
      </w:r>
      <w:r w:rsidR="00053274"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Porządek i bezpiecze</w:t>
      </w:r>
      <w:r w:rsidR="00CE3B4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ństwo</w:t>
      </w:r>
    </w:p>
    <w:p w14:paraId="12EE4BEB" w14:textId="1FECFCCB" w:rsidR="00053274" w:rsidRPr="00E746A6" w:rsidRDefault="00053274" w:rsidP="00053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Każdorazowo uczestnicy 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mają obowiązek bezwzględnie dostosować się do uwag i poleceń </w:t>
      </w:r>
      <w:r w:rsidR="000251C7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kierownika 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jazdu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AE34173" w14:textId="24AC45A0" w:rsidR="00053274" w:rsidRPr="00E746A6" w:rsidRDefault="000251C7" w:rsidP="00053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Kierownik w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yjazdu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ma prawo odmówić udziału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osobom, które w chwili rozpoczęcia 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jazdu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znajdują się pod wpływem alkoholu</w:t>
      </w:r>
      <w:r w:rsidR="00A87CAD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lub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innych substancji odurzających, osobom zachowującym się agresywnie, prowokacyjnie lub w inny sposób stwarzającym zagrożenie dla bezpieczeństwa pozostałych uczestników 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jazdu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B52B2C4" w14:textId="77777777" w:rsidR="00053274" w:rsidRPr="00E746A6" w:rsidRDefault="00053274" w:rsidP="00053274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§4</w:t>
      </w:r>
    </w:p>
    <w:p w14:paraId="0EA0E8D1" w14:textId="15723919" w:rsidR="00053274" w:rsidRPr="00E746A6" w:rsidRDefault="00AF61E9" w:rsidP="00053274">
      <w:pPr>
        <w:shd w:val="clear" w:color="auto" w:fill="FFFFFF"/>
        <w:spacing w:after="225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</w:t>
      </w:r>
      <w:r w:rsidR="00053274"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Obowiązki kierownika wy</w:t>
      </w:r>
      <w:r w:rsidR="005E385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jazdu</w:t>
      </w:r>
    </w:p>
    <w:p w14:paraId="4E1044B6" w14:textId="1AEE588F" w:rsidR="00053274" w:rsidRPr="00E746A6" w:rsidRDefault="00053274" w:rsidP="00053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Osobą odpowiedzialną za organizację oraz za prawidłowy przebieg 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jazdu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 kierownik 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jazdu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wyznaczony </w:t>
      </w:r>
      <w:r w:rsidR="000251C7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przez </w:t>
      </w:r>
      <w:r w:rsidR="00CE3B4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kierownika sekcji turystycznej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128C917" w14:textId="10600A3B" w:rsidR="00053274" w:rsidRPr="00E746A6" w:rsidRDefault="00053274" w:rsidP="00053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Kierownik wy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jazdu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przygotowuje dokumentację. Sporządza 2 listy uczestników</w:t>
      </w:r>
      <w:r w:rsidR="000607A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z których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jedną zabiera na w</w:t>
      </w:r>
      <w:r w:rsidR="005E38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yjazd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drugą pozostawia w biurze UTW.</w:t>
      </w:r>
    </w:p>
    <w:p w14:paraId="74B7626D" w14:textId="3959D8AB" w:rsidR="00053274" w:rsidRPr="00E746A6" w:rsidRDefault="00053274" w:rsidP="00053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Dokumentacja powinna zawierać program, listę uczestników z numerami telefonów.</w:t>
      </w:r>
    </w:p>
    <w:p w14:paraId="3A47DF17" w14:textId="3ABA572B" w:rsidR="00053274" w:rsidRPr="00E746A6" w:rsidRDefault="001B165A" w:rsidP="00053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Kierownik wyjazdu z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abezpiecza apteczkę pierwszej pomocy.</w:t>
      </w:r>
    </w:p>
    <w:p w14:paraId="724659FB" w14:textId="3881E559" w:rsidR="00053274" w:rsidRPr="00E746A6" w:rsidRDefault="00053274" w:rsidP="00053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Uczestnicy wy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powinni być objęci ubezpieczeniem od następstw nieszczęśliwych wypadków.</w:t>
      </w:r>
    </w:p>
    <w:p w14:paraId="0F6A358A" w14:textId="6168F978" w:rsidR="00053274" w:rsidRPr="000607AB" w:rsidRDefault="000251C7" w:rsidP="000607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Kierownik z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apoznaje uczestników z regulaminem wy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jazdu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894B483" w14:textId="7CE1C0E0" w:rsidR="00053274" w:rsidRPr="00E746A6" w:rsidRDefault="00053274" w:rsidP="00053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 razie gwałtownego załamania się warunków pogodowych (szczególnie przy planowaniu wycieczek pieszych górskich), należy wy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odwołać.</w:t>
      </w:r>
    </w:p>
    <w:p w14:paraId="7BDE0D6E" w14:textId="589CBBBB" w:rsidR="00053274" w:rsidRPr="00E746A6" w:rsidRDefault="00053274" w:rsidP="00053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Przed wyruszaniem z każdego miejsca</w:t>
      </w:r>
      <w:r w:rsidR="000607A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pobytu,</w:t>
      </w:r>
      <w:r w:rsidR="000607A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zwiedzania, należy  bezwzględnie sprawdzać stan liczbowy uczestników.</w:t>
      </w:r>
    </w:p>
    <w:p w14:paraId="3AF4090E" w14:textId="4EA05D2C" w:rsidR="00053274" w:rsidRPr="00E746A6" w:rsidRDefault="00053274" w:rsidP="00053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jazdy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powinny rozpoczynać się i kończyć w wyznaczonym </w:t>
      </w:r>
      <w:r w:rsidR="000251C7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programie miejscu.</w:t>
      </w:r>
    </w:p>
    <w:p w14:paraId="3F0C2F02" w14:textId="6E3A8D6B" w:rsidR="00053274" w:rsidRPr="00E746A6" w:rsidRDefault="00053274" w:rsidP="00053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czasie zwiedzania, zakwaterowania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należy przestrzegać regulaminu obiektów.</w:t>
      </w:r>
    </w:p>
    <w:p w14:paraId="51744029" w14:textId="77777777" w:rsidR="00053274" w:rsidRPr="00E746A6" w:rsidRDefault="00053274" w:rsidP="00053274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§5</w:t>
      </w:r>
    </w:p>
    <w:p w14:paraId="73CE35F7" w14:textId="2AA23755" w:rsidR="00053274" w:rsidRPr="00E746A6" w:rsidRDefault="000607AB" w:rsidP="00053274">
      <w:pPr>
        <w:shd w:val="clear" w:color="auto" w:fill="FFFFFF"/>
        <w:spacing w:after="225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="00053274"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Przetwarzanie danych osobowych</w:t>
      </w:r>
    </w:p>
    <w:p w14:paraId="48F9331A" w14:textId="25987EE8" w:rsidR="00053274" w:rsidRPr="00E746A6" w:rsidRDefault="00053274" w:rsidP="000532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Przedstawiciele organizatora wy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jazdu,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utrwalają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jego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przebieg w formie fotografii i filmów dla celów dokumentacji i promocji. Wizerunek osób uczestniczących w wy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jazdach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może zostać utrwalony, a następnie rozpowszechniony dla celów dokumentacyjnych, sprawozdawczych oraz promocyjnych</w:t>
      </w:r>
      <w:r w:rsidR="00A87CAD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B2A355A" w14:textId="2F86171A" w:rsidR="00053274" w:rsidRPr="00E746A6" w:rsidRDefault="00053274" w:rsidP="000532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lastRenderedPageBreak/>
        <w:t>Uczestnicy wy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organizowanych przez</w:t>
      </w:r>
      <w:r w:rsidR="001B16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="000251C7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TW,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poprzez sam udział w tych wydarzeniach</w:t>
      </w:r>
      <w:r w:rsidR="00A87CAD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wyrażają dobrowolną zgodę na utrwalanie, przetwarzanie i rozpowszechnianie przez UTW ich danych osobowych, w tym wizerunku, w związku z prowadzoną przez UTW działalnością statutową.</w:t>
      </w:r>
    </w:p>
    <w:p w14:paraId="3D4D8D6B" w14:textId="0B406181" w:rsidR="00053274" w:rsidRPr="00E746A6" w:rsidRDefault="000251C7" w:rsidP="000532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UTW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jest administratorem danych osobowych uczestników wy</w:t>
      </w:r>
      <w:r w:rsidR="004B5A7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="00053274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w tym danych wizerunkowych.</w:t>
      </w:r>
    </w:p>
    <w:p w14:paraId="633725E6" w14:textId="0648B4E9" w:rsidR="00053274" w:rsidRPr="00E746A6" w:rsidRDefault="00053274" w:rsidP="000532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Uczestnicy wy</w:t>
      </w:r>
      <w:r w:rsidR="004B5A7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mają prawo dostępu do swoich danych osobowych, ich sprostowania, usunięcia lub ograniczenia przetwarzania.  Mają także prawo do wniesienia sprzeciwu wobec dalszego przetwarzania danych lub wycofania wcześniejszej zgody na przetwarzanie danych.</w:t>
      </w:r>
    </w:p>
    <w:p w14:paraId="55B5D533" w14:textId="77777777" w:rsidR="00053274" w:rsidRPr="00E746A6" w:rsidRDefault="00053274" w:rsidP="00053274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§6</w:t>
      </w:r>
    </w:p>
    <w:p w14:paraId="3BC0EDE7" w14:textId="3D2D00E3" w:rsidR="00053274" w:rsidRPr="00E746A6" w:rsidRDefault="00AF61E9" w:rsidP="00053274">
      <w:pPr>
        <w:shd w:val="clear" w:color="auto" w:fill="FFFFFF"/>
        <w:spacing w:after="225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="00053274" w:rsidRPr="00E746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Postanowienia końcowe</w:t>
      </w:r>
    </w:p>
    <w:p w14:paraId="737391BA" w14:textId="37F67DA2" w:rsidR="00053274" w:rsidRPr="00E746A6" w:rsidRDefault="00053274" w:rsidP="000532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Postanowienia niniejszego </w:t>
      </w:r>
      <w:r w:rsidR="000251C7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egulaminu nie wyłączają odpowiedzialności karnej, administracyjno-prawnej i cywilno-prawnej uczestników wy</w:t>
      </w:r>
      <w:r w:rsidR="004B5A7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jazdów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wynikającej z powszechnie obowiązujących przepisów prawa.</w:t>
      </w:r>
    </w:p>
    <w:p w14:paraId="33AA9278" w14:textId="72276798" w:rsidR="00053274" w:rsidRPr="00E746A6" w:rsidRDefault="00053274" w:rsidP="000532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Udział w wy</w:t>
      </w:r>
      <w:r w:rsidR="004B5A7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jazdach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organizowanych przez</w:t>
      </w:r>
      <w:r w:rsidR="004B5A7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UTW,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wiąże się z akceptacją niniejszego </w:t>
      </w:r>
      <w:r w:rsidR="00C31142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</w:t>
      </w:r>
      <w:r w:rsidR="0065731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egulaminu oraz Oświadczenia Uczestnika stanowiącego załącznik do niniejszego Regulminu. </w:t>
      </w:r>
    </w:p>
    <w:p w14:paraId="4D9B071D" w14:textId="1A225784" w:rsidR="00A87CAD" w:rsidRPr="00560144" w:rsidRDefault="00053274" w:rsidP="00A87C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Regulamin wchodzi w życie z dniem u</w:t>
      </w:r>
      <w:r w:rsidR="0056014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chwalenia i podpisania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jego treści przez Zarząd </w:t>
      </w:r>
      <w:r w:rsidR="00C31142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Stowarzyszenia</w:t>
      </w:r>
      <w:r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Trzeciego Wieku.</w:t>
      </w:r>
    </w:p>
    <w:p w14:paraId="51BFDF42" w14:textId="554FAE1A" w:rsidR="00A87CAD" w:rsidRPr="00E746A6" w:rsidRDefault="002703DA" w:rsidP="00A87C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Gliwice, dnia 22.01.2024</w:t>
      </w:r>
      <w:bookmarkStart w:id="0" w:name="_GoBack"/>
      <w:bookmarkEnd w:id="0"/>
    </w:p>
    <w:p w14:paraId="0B559D23" w14:textId="46E00B0A" w:rsidR="00A87CAD" w:rsidRDefault="00E746A6" w:rsidP="00A87C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</w:t>
      </w:r>
      <w:r w:rsidR="00A87CAD" w:rsidRPr="00E746A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Prezes Zarządu</w:t>
      </w:r>
    </w:p>
    <w:p w14:paraId="52D704B9" w14:textId="45D6CCD7" w:rsidR="004B5A7C" w:rsidRDefault="00E746A6" w:rsidP="004B5A7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Krystyna Jurczewska </w:t>
      </w:r>
      <w:r w:rsidR="004B5A7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–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Płońska</w:t>
      </w:r>
    </w:p>
    <w:p w14:paraId="7DF68A09" w14:textId="4CB4E58C" w:rsidR="00E746A6" w:rsidRPr="004B5A7C" w:rsidRDefault="00E746A6" w:rsidP="004B5A7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746A6">
        <w:rPr>
          <w:rFonts w:cstheme="minorHAnsi"/>
          <w:sz w:val="24"/>
          <w:szCs w:val="24"/>
        </w:rPr>
        <w:t>Członkowie Zarz</w:t>
      </w:r>
      <w:r>
        <w:rPr>
          <w:rFonts w:cstheme="minorHAnsi"/>
          <w:sz w:val="24"/>
          <w:szCs w:val="24"/>
        </w:rPr>
        <w:t>ą</w:t>
      </w:r>
      <w:r w:rsidRPr="00E746A6">
        <w:rPr>
          <w:rFonts w:cstheme="minorHAnsi"/>
          <w:sz w:val="24"/>
          <w:szCs w:val="24"/>
        </w:rPr>
        <w:t>du UTW:</w:t>
      </w:r>
    </w:p>
    <w:p w14:paraId="761A685D" w14:textId="77777777" w:rsidR="00E746A6" w:rsidRPr="00E746A6" w:rsidRDefault="00E746A6" w:rsidP="00E746A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bookmarkStart w:id="1" w:name="_Hlk152778762"/>
      <w:r w:rsidRPr="00E746A6">
        <w:rPr>
          <w:rFonts w:cstheme="minorHAnsi"/>
          <w:sz w:val="24"/>
          <w:szCs w:val="24"/>
        </w:rPr>
        <w:t>Krystyna Zirnsak…………………………………………………………………………………</w:t>
      </w:r>
    </w:p>
    <w:p w14:paraId="6E22A39B" w14:textId="77777777" w:rsidR="00E746A6" w:rsidRPr="00E746A6" w:rsidRDefault="00E746A6" w:rsidP="00E746A6">
      <w:pPr>
        <w:pStyle w:val="Akapitzlist"/>
        <w:rPr>
          <w:rFonts w:cstheme="minorHAnsi"/>
          <w:sz w:val="24"/>
          <w:szCs w:val="24"/>
        </w:rPr>
      </w:pPr>
    </w:p>
    <w:p w14:paraId="41EB59D5" w14:textId="77777777" w:rsidR="00E746A6" w:rsidRPr="00E746A6" w:rsidRDefault="00E746A6" w:rsidP="00E746A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746A6">
        <w:rPr>
          <w:rFonts w:cstheme="minorHAnsi"/>
          <w:sz w:val="24"/>
          <w:szCs w:val="24"/>
        </w:rPr>
        <w:t>Bożena Kus………………………………………………………………………………………..</w:t>
      </w:r>
    </w:p>
    <w:p w14:paraId="7CE22933" w14:textId="77777777" w:rsidR="00E746A6" w:rsidRPr="00E746A6" w:rsidRDefault="00E746A6" w:rsidP="00E746A6">
      <w:pPr>
        <w:pStyle w:val="Akapitzlist"/>
        <w:rPr>
          <w:rFonts w:cstheme="minorHAnsi"/>
          <w:sz w:val="24"/>
          <w:szCs w:val="24"/>
        </w:rPr>
      </w:pPr>
    </w:p>
    <w:p w14:paraId="0B538E27" w14:textId="77777777" w:rsidR="00E746A6" w:rsidRPr="00E746A6" w:rsidRDefault="00E746A6" w:rsidP="00E746A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746A6">
        <w:rPr>
          <w:rFonts w:cstheme="minorHAnsi"/>
          <w:sz w:val="24"/>
          <w:szCs w:val="24"/>
        </w:rPr>
        <w:t>Aleksandra Podkańska………………………………………………………………………</w:t>
      </w:r>
    </w:p>
    <w:p w14:paraId="1F813521" w14:textId="77777777" w:rsidR="00E746A6" w:rsidRPr="00E746A6" w:rsidRDefault="00E746A6" w:rsidP="00E746A6">
      <w:pPr>
        <w:pStyle w:val="Akapitzlist"/>
        <w:rPr>
          <w:rFonts w:cstheme="minorHAnsi"/>
          <w:sz w:val="24"/>
          <w:szCs w:val="24"/>
        </w:rPr>
      </w:pPr>
    </w:p>
    <w:p w14:paraId="3ADFE6FD" w14:textId="77777777" w:rsidR="00E746A6" w:rsidRPr="00E746A6" w:rsidRDefault="00E746A6" w:rsidP="00E746A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746A6">
        <w:rPr>
          <w:rFonts w:cstheme="minorHAnsi"/>
          <w:sz w:val="24"/>
          <w:szCs w:val="24"/>
        </w:rPr>
        <w:t>Krystyna Kosiak…………………………………………………………………………………..</w:t>
      </w:r>
    </w:p>
    <w:p w14:paraId="3AAD53FF" w14:textId="77777777" w:rsidR="00E746A6" w:rsidRPr="00E746A6" w:rsidRDefault="00E746A6" w:rsidP="00E746A6">
      <w:pPr>
        <w:pStyle w:val="Akapitzlist"/>
        <w:rPr>
          <w:rFonts w:cstheme="minorHAnsi"/>
          <w:sz w:val="24"/>
          <w:szCs w:val="24"/>
        </w:rPr>
      </w:pPr>
    </w:p>
    <w:p w14:paraId="267C408B" w14:textId="77777777" w:rsidR="00E746A6" w:rsidRPr="00E746A6" w:rsidRDefault="00E746A6" w:rsidP="00E746A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746A6">
        <w:rPr>
          <w:rFonts w:cstheme="minorHAnsi"/>
          <w:sz w:val="24"/>
          <w:szCs w:val="24"/>
        </w:rPr>
        <w:t>Małgorzata Kosiba…………………………………………………………………………………</w:t>
      </w:r>
    </w:p>
    <w:p w14:paraId="07C4E559" w14:textId="77777777" w:rsidR="00E746A6" w:rsidRPr="00E746A6" w:rsidRDefault="00E746A6" w:rsidP="00E746A6">
      <w:pPr>
        <w:pStyle w:val="Akapitzlist"/>
        <w:rPr>
          <w:rFonts w:cstheme="minorHAnsi"/>
          <w:sz w:val="24"/>
          <w:szCs w:val="24"/>
        </w:rPr>
      </w:pPr>
    </w:p>
    <w:p w14:paraId="279F3A6F" w14:textId="77777777" w:rsidR="00E746A6" w:rsidRPr="00E746A6" w:rsidRDefault="00E746A6" w:rsidP="00E746A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746A6">
        <w:rPr>
          <w:rFonts w:cstheme="minorHAnsi"/>
          <w:sz w:val="24"/>
          <w:szCs w:val="24"/>
        </w:rPr>
        <w:t>Róża Złotecka – Stanik………………………………………………………………………….</w:t>
      </w:r>
    </w:p>
    <w:bookmarkEnd w:id="1"/>
    <w:p w14:paraId="22918985" w14:textId="77777777" w:rsidR="00E746A6" w:rsidRPr="00E746A6" w:rsidRDefault="00E746A6" w:rsidP="00E746A6">
      <w:pPr>
        <w:rPr>
          <w:rFonts w:cstheme="minorHAnsi"/>
          <w:sz w:val="24"/>
          <w:szCs w:val="24"/>
        </w:rPr>
      </w:pPr>
    </w:p>
    <w:p w14:paraId="44557AF3" w14:textId="77777777" w:rsidR="00E746A6" w:rsidRPr="00E746A6" w:rsidRDefault="00E746A6" w:rsidP="00E746A6">
      <w:pPr>
        <w:rPr>
          <w:rFonts w:cstheme="minorHAnsi"/>
          <w:sz w:val="24"/>
          <w:szCs w:val="24"/>
        </w:rPr>
      </w:pPr>
    </w:p>
    <w:p w14:paraId="1E5A88A2" w14:textId="77777777" w:rsidR="00E746A6" w:rsidRDefault="00E746A6" w:rsidP="00E746A6">
      <w:pPr>
        <w:rPr>
          <w:sz w:val="28"/>
          <w:szCs w:val="28"/>
        </w:rPr>
      </w:pPr>
    </w:p>
    <w:p w14:paraId="123865DA" w14:textId="77777777" w:rsidR="00E746A6" w:rsidRDefault="00E746A6" w:rsidP="00E746A6">
      <w:pPr>
        <w:rPr>
          <w:sz w:val="28"/>
          <w:szCs w:val="28"/>
        </w:rPr>
      </w:pPr>
    </w:p>
    <w:p w14:paraId="18A81C1D" w14:textId="77777777" w:rsidR="00E746A6" w:rsidRDefault="00E746A6" w:rsidP="00E746A6">
      <w:pPr>
        <w:rPr>
          <w:sz w:val="28"/>
          <w:szCs w:val="28"/>
        </w:rPr>
      </w:pPr>
    </w:p>
    <w:p w14:paraId="044B35B1" w14:textId="77777777" w:rsidR="00E746A6" w:rsidRDefault="00E746A6" w:rsidP="00E746A6">
      <w:pPr>
        <w:rPr>
          <w:sz w:val="28"/>
          <w:szCs w:val="28"/>
        </w:rPr>
      </w:pPr>
    </w:p>
    <w:p w14:paraId="3EA93F84" w14:textId="77777777" w:rsidR="00E746A6" w:rsidRPr="00E746A6" w:rsidRDefault="00E746A6" w:rsidP="00A87C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sectPr w:rsidR="00E746A6" w:rsidRPr="00E746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75CEF" w14:textId="77777777" w:rsidR="00E556BA" w:rsidRDefault="00E556BA" w:rsidP="00282AF1">
      <w:pPr>
        <w:spacing w:after="0" w:line="240" w:lineRule="auto"/>
      </w:pPr>
      <w:r>
        <w:separator/>
      </w:r>
    </w:p>
  </w:endnote>
  <w:endnote w:type="continuationSeparator" w:id="0">
    <w:p w14:paraId="0DFA8EDD" w14:textId="77777777" w:rsidR="00E556BA" w:rsidRDefault="00E556BA" w:rsidP="0028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C07BC" w14:textId="77777777" w:rsidR="00E556BA" w:rsidRDefault="00E556BA" w:rsidP="00282AF1">
      <w:pPr>
        <w:spacing w:after="0" w:line="240" w:lineRule="auto"/>
      </w:pPr>
      <w:r>
        <w:separator/>
      </w:r>
    </w:p>
  </w:footnote>
  <w:footnote w:type="continuationSeparator" w:id="0">
    <w:p w14:paraId="69F99C47" w14:textId="77777777" w:rsidR="00E556BA" w:rsidRDefault="00E556BA" w:rsidP="0028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050019"/>
      <w:docPartObj>
        <w:docPartGallery w:val="Page Numbers (Top of Page)"/>
        <w:docPartUnique/>
      </w:docPartObj>
    </w:sdtPr>
    <w:sdtEndPr/>
    <w:sdtContent>
      <w:p w14:paraId="50CE4C4E" w14:textId="3379B1F9" w:rsidR="00282AF1" w:rsidRDefault="00282AF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DA">
          <w:rPr>
            <w:noProof/>
          </w:rPr>
          <w:t>3</w:t>
        </w:r>
        <w:r>
          <w:fldChar w:fldCharType="end"/>
        </w:r>
      </w:p>
    </w:sdtContent>
  </w:sdt>
  <w:p w14:paraId="6C3134C8" w14:textId="77777777" w:rsidR="00282AF1" w:rsidRDefault="00282A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4BE"/>
    <w:multiLevelType w:val="multilevel"/>
    <w:tmpl w:val="749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62CB"/>
    <w:multiLevelType w:val="multilevel"/>
    <w:tmpl w:val="8734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D40F2"/>
    <w:multiLevelType w:val="multilevel"/>
    <w:tmpl w:val="77DE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F47D4"/>
    <w:multiLevelType w:val="multilevel"/>
    <w:tmpl w:val="A02A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6F79"/>
    <w:multiLevelType w:val="multilevel"/>
    <w:tmpl w:val="6D0A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A7D89"/>
    <w:multiLevelType w:val="hybridMultilevel"/>
    <w:tmpl w:val="A14C62C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11126F"/>
    <w:multiLevelType w:val="multilevel"/>
    <w:tmpl w:val="B11C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74"/>
    <w:rsid w:val="000251C7"/>
    <w:rsid w:val="00053274"/>
    <w:rsid w:val="000607AB"/>
    <w:rsid w:val="0015160C"/>
    <w:rsid w:val="001B165A"/>
    <w:rsid w:val="001C1945"/>
    <w:rsid w:val="001E7C96"/>
    <w:rsid w:val="002703DA"/>
    <w:rsid w:val="00282AF1"/>
    <w:rsid w:val="003B6A8C"/>
    <w:rsid w:val="004B5A7C"/>
    <w:rsid w:val="00547FF3"/>
    <w:rsid w:val="00560144"/>
    <w:rsid w:val="005E3859"/>
    <w:rsid w:val="00653438"/>
    <w:rsid w:val="00657316"/>
    <w:rsid w:val="00736550"/>
    <w:rsid w:val="00746300"/>
    <w:rsid w:val="00855525"/>
    <w:rsid w:val="009463E7"/>
    <w:rsid w:val="00A708F9"/>
    <w:rsid w:val="00A87CAD"/>
    <w:rsid w:val="00AF61E9"/>
    <w:rsid w:val="00B1278F"/>
    <w:rsid w:val="00B40B30"/>
    <w:rsid w:val="00B561B3"/>
    <w:rsid w:val="00C31142"/>
    <w:rsid w:val="00CE3B4D"/>
    <w:rsid w:val="00E556BA"/>
    <w:rsid w:val="00E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4CD5"/>
  <w15:chartTrackingRefBased/>
  <w15:docId w15:val="{29B0359C-44B8-4779-A55B-426C2F95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53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5327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5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532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532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6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2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AF1"/>
  </w:style>
  <w:style w:type="paragraph" w:styleId="Stopka">
    <w:name w:val="footer"/>
    <w:basedOn w:val="Normalny"/>
    <w:link w:val="StopkaZnak"/>
    <w:uiPriority w:val="99"/>
    <w:unhideWhenUsed/>
    <w:rsid w:val="00282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360">
          <w:marLeft w:val="0"/>
          <w:marRight w:val="0"/>
          <w:marTop w:val="100"/>
          <w:marBottom w:val="10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0498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70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5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0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083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</dc:creator>
  <cp:keywords/>
  <dc:description/>
  <cp:lastModifiedBy>Konto Microsoft</cp:lastModifiedBy>
  <cp:revision>2</cp:revision>
  <cp:lastPrinted>2023-10-20T17:48:00Z</cp:lastPrinted>
  <dcterms:created xsi:type="dcterms:W3CDTF">2024-02-02T10:34:00Z</dcterms:created>
  <dcterms:modified xsi:type="dcterms:W3CDTF">2024-02-02T10:34:00Z</dcterms:modified>
</cp:coreProperties>
</file>